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致：内蒙古电力（集团）有限责任公司乌兰察布</w:t>
      </w:r>
      <w:r>
        <w:rPr>
          <w:rFonts w:hint="eastAsia" w:ascii="宋体" w:hAnsi="宋体" w:cs="宋体"/>
          <w:sz w:val="24"/>
          <w:szCs w:val="24"/>
          <w:lang w:eastAsia="zh-CN"/>
        </w:rPr>
        <w:t>供电分公司</w:t>
      </w:r>
      <w:bookmarkStart w:id="0" w:name="_GoBack"/>
      <w:bookmarkEnd w:id="0"/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______________（供应商名称），中华人民共和国合法企业，法定地址： __________（营业执照法定代表人）特授权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（项目名称）全部有关的文件、协议及合同的签署工作，并负责相关具体工作。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97E6F"/>
    <w:rsid w:val="00602FCF"/>
    <w:rsid w:val="00887818"/>
    <w:rsid w:val="12097E6F"/>
    <w:rsid w:val="56D748F3"/>
    <w:rsid w:val="6E163222"/>
    <w:rsid w:val="714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狂飙的蜗牛</cp:lastModifiedBy>
  <dcterms:modified xsi:type="dcterms:W3CDTF">2021-12-15T07:42:04Z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54C32AA6F8CC4893AD9A309B5C70CCED</vt:lpwstr>
  </property>
</Properties>
</file>